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13B04" w:rsidTr="00A13B04">
        <w:tc>
          <w:tcPr>
            <w:tcW w:w="3192" w:type="dxa"/>
          </w:tcPr>
          <w:p w:rsidR="00A13B04" w:rsidRPr="00A13B04" w:rsidRDefault="00A13B04">
            <w:pPr>
              <w:rPr>
                <w:rFonts w:ascii="Palace Script MT" w:hAnsi="Palace Script MT"/>
                <w:sz w:val="48"/>
                <w:szCs w:val="48"/>
              </w:rPr>
            </w:pPr>
            <w:r>
              <w:rPr>
                <w:rFonts w:ascii="Palace Script MT" w:hAnsi="Palace Script MT"/>
                <w:sz w:val="48"/>
                <w:szCs w:val="48"/>
              </w:rPr>
              <w:t>Newton’s 1</w:t>
            </w:r>
            <w:r w:rsidRPr="00A13B04">
              <w:rPr>
                <w:rFonts w:ascii="Palace Script MT" w:hAnsi="Palace Script MT"/>
                <w:sz w:val="48"/>
                <w:szCs w:val="48"/>
                <w:vertAlign w:val="superscript"/>
              </w:rPr>
              <w:t>st</w:t>
            </w:r>
            <w:r>
              <w:rPr>
                <w:rFonts w:ascii="Palace Script MT" w:hAnsi="Palace Script MT"/>
                <w:sz w:val="48"/>
                <w:szCs w:val="48"/>
              </w:rPr>
              <w:t xml:space="preserve">    law of inertia</w:t>
            </w:r>
          </w:p>
        </w:tc>
        <w:tc>
          <w:tcPr>
            <w:tcW w:w="3192" w:type="dxa"/>
          </w:tcPr>
          <w:p w:rsidR="00A13B04" w:rsidRPr="00DE7707" w:rsidRDefault="00DE7707" w:rsidP="00DE7707">
            <w:pPr>
              <w:rPr>
                <w:rFonts w:ascii="Palace Script MT" w:hAnsi="Palace Script MT"/>
                <w:sz w:val="56"/>
                <w:szCs w:val="56"/>
              </w:rPr>
            </w:pPr>
            <w:r>
              <w:rPr>
                <w:rFonts w:ascii="Palace Script MT" w:hAnsi="Palace Script MT"/>
                <w:sz w:val="56"/>
                <w:szCs w:val="56"/>
              </w:rPr>
              <w:t xml:space="preserve">An </w:t>
            </w:r>
            <w:proofErr w:type="spellStart"/>
            <w:r>
              <w:rPr>
                <w:rFonts w:ascii="Palace Script MT" w:hAnsi="Palace Script MT"/>
                <w:sz w:val="56"/>
                <w:szCs w:val="56"/>
              </w:rPr>
              <w:t>obj</w:t>
            </w:r>
            <w:proofErr w:type="spellEnd"/>
            <w:r>
              <w:rPr>
                <w:rFonts w:ascii="Palace Script MT" w:hAnsi="Palace Script MT"/>
                <w:sz w:val="56"/>
                <w:szCs w:val="56"/>
              </w:rPr>
              <w:t xml:space="preserve"> at rest will stay at rest an </w:t>
            </w:r>
            <w:proofErr w:type="spellStart"/>
            <w:r>
              <w:rPr>
                <w:rFonts w:ascii="Palace Script MT" w:hAnsi="Palace Script MT"/>
                <w:sz w:val="56"/>
                <w:szCs w:val="56"/>
              </w:rPr>
              <w:t>obj</w:t>
            </w:r>
            <w:proofErr w:type="spellEnd"/>
            <w:r>
              <w:rPr>
                <w:rFonts w:ascii="Palace Script MT" w:hAnsi="Palace Script MT"/>
                <w:sz w:val="56"/>
                <w:szCs w:val="56"/>
              </w:rPr>
              <w:t xml:space="preserve"> in motion unless acted upon by an unbalanced force</w:t>
            </w:r>
          </w:p>
        </w:tc>
        <w:tc>
          <w:tcPr>
            <w:tcW w:w="3192" w:type="dxa"/>
          </w:tcPr>
          <w:p w:rsidR="00A13B04" w:rsidRDefault="00A13B04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181100" cy="1038225"/>
                  <wp:effectExtent l="19050" t="0" r="0" b="0"/>
                  <wp:docPr id="1" name="ipfq-0Y4WLmx7QXXM:" descr="http://t0.gstatic.com/images?q=tbn:ANd9GcQlDgzk7dP6obX_Hnzcy2UL85i9hNE_dj9zOJuahsedtb1_qspb2a3EPQ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q-0Y4WLmx7QXXM:" descr="http://t0.gstatic.com/images?q=tbn:ANd9GcQlDgzk7dP6obX_Hnzcy2UL85i9hNE_dj9zOJuahsedtb1_qspb2a3EPQ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B04" w:rsidTr="00A13B04">
        <w:tc>
          <w:tcPr>
            <w:tcW w:w="3192" w:type="dxa"/>
          </w:tcPr>
          <w:p w:rsidR="00A13B04" w:rsidRPr="00A13B04" w:rsidRDefault="00A13B04">
            <w:pPr>
              <w:rPr>
                <w:rFonts w:ascii="Palace Script MT" w:hAnsi="Palace Script MT"/>
                <w:sz w:val="52"/>
                <w:szCs w:val="52"/>
              </w:rPr>
            </w:pPr>
            <w:r>
              <w:rPr>
                <w:rFonts w:ascii="Palace Script MT" w:hAnsi="Palace Script MT"/>
                <w:sz w:val="52"/>
                <w:szCs w:val="52"/>
              </w:rPr>
              <w:t>Newton’s 2stLlew of acceleration</w:t>
            </w:r>
          </w:p>
        </w:tc>
        <w:tc>
          <w:tcPr>
            <w:tcW w:w="3192" w:type="dxa"/>
          </w:tcPr>
          <w:p w:rsidR="00A13B04" w:rsidRPr="00DE7707" w:rsidRDefault="00A13B04">
            <w:pPr>
              <w:rPr>
                <w:rFonts w:ascii="Palace Script MT" w:hAnsi="Palace Script MT"/>
                <w:sz w:val="56"/>
                <w:szCs w:val="56"/>
              </w:rPr>
            </w:pPr>
          </w:p>
        </w:tc>
        <w:tc>
          <w:tcPr>
            <w:tcW w:w="3192" w:type="dxa"/>
          </w:tcPr>
          <w:p w:rsidR="00A13B04" w:rsidRDefault="00DE7707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781050" cy="781050"/>
                  <wp:effectExtent l="19050" t="0" r="0" b="0"/>
                  <wp:docPr id="10" name="Yf5XURRGOhYZ_M:" descr="http://t3.gstatic.com/images?q=tbn:ANd9GcQjeek6MDhtWCGPKMGDqrtQQste33d-oXe2Z7GOn_h1mEddgQsnSP2jsK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f5XURRGOhYZ_M:" descr="http://t3.gstatic.com/images?q=tbn:ANd9GcQjeek6MDhtWCGPKMGDqrtQQste33d-oXe2Z7GOn_h1mEddgQsnSP2jsK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B04" w:rsidTr="00A13B04">
        <w:tc>
          <w:tcPr>
            <w:tcW w:w="3192" w:type="dxa"/>
          </w:tcPr>
          <w:p w:rsidR="00A13B04" w:rsidRPr="00A13B04" w:rsidRDefault="00A13B04">
            <w:pPr>
              <w:rPr>
                <w:rFonts w:ascii="Palace Script MT" w:hAnsi="Palace Script MT"/>
                <w:sz w:val="56"/>
                <w:szCs w:val="56"/>
              </w:rPr>
            </w:pPr>
            <w:r>
              <w:rPr>
                <w:rFonts w:ascii="Palace Script MT" w:hAnsi="Palace Script MT"/>
                <w:sz w:val="56"/>
                <w:szCs w:val="56"/>
              </w:rPr>
              <w:t>Newton’s 3</w:t>
            </w:r>
            <w:r w:rsidRPr="00A13B04">
              <w:rPr>
                <w:rFonts w:ascii="Palace Script MT" w:hAnsi="Palace Script MT"/>
                <w:sz w:val="56"/>
                <w:szCs w:val="56"/>
                <w:vertAlign w:val="superscript"/>
              </w:rPr>
              <w:t>rd</w:t>
            </w:r>
            <w:r>
              <w:rPr>
                <w:rFonts w:ascii="Palace Script MT" w:hAnsi="Palace Script MT"/>
                <w:sz w:val="56"/>
                <w:szCs w:val="56"/>
              </w:rPr>
              <w:t xml:space="preserve"> law Lew of </w:t>
            </w:r>
            <w:proofErr w:type="spellStart"/>
            <w:r>
              <w:rPr>
                <w:rFonts w:ascii="Palace Script MT" w:hAnsi="Palace Script MT"/>
                <w:sz w:val="56"/>
                <w:szCs w:val="56"/>
              </w:rPr>
              <w:t>actionreaction</w:t>
            </w:r>
            <w:proofErr w:type="spellEnd"/>
          </w:p>
        </w:tc>
        <w:tc>
          <w:tcPr>
            <w:tcW w:w="3192" w:type="dxa"/>
          </w:tcPr>
          <w:p w:rsidR="00A13B04" w:rsidRDefault="00A13B04"/>
        </w:tc>
        <w:tc>
          <w:tcPr>
            <w:tcW w:w="3192" w:type="dxa"/>
          </w:tcPr>
          <w:p w:rsidR="00A13B04" w:rsidRDefault="00DE7707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362075" cy="828675"/>
                  <wp:effectExtent l="19050" t="0" r="9525" b="0"/>
                  <wp:docPr id="4" name="ipfRRyqNY5dzKus3M:" descr="http://t2.gstatic.com/images?q=tbn:ANd9GcSkmzYiPWU-sfP-VMElfPz_WXwa23K0eosJQO-22r7IvTTDXINH8yHsRPMi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RRyqNY5dzKus3M:" descr="http://t2.gstatic.com/images?q=tbn:ANd9GcSkmzYiPWU-sfP-VMElfPz_WXwa23K0eosJQO-22r7IvTTDXINH8yHsRPMi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3F07" w:rsidRDefault="00F63F07"/>
    <w:sectPr w:rsidR="00F63F07" w:rsidSect="00F63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B04"/>
    <w:rsid w:val="00A13B04"/>
    <w:rsid w:val="00DE7707"/>
    <w:rsid w:val="00F6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B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B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cache.gawker.com/assets/images/jalopnik/2009/03/Terrafugia-Flying-Car.jpg&amp;imgrefurl=http://jalopnik.com/%3F_escaped_fragment_%3D5173389/terrafugia-flying-car-makes-first-flight&amp;usg=__ZeXDor88iDT6sJw_-L-USSczpKM=&amp;h=490&amp;w=804&amp;sz=104&amp;hl=en&amp;start=7&amp;zoom=1&amp;itbs=1&amp;tbnid=RRyqNY5dzKus3M:&amp;tbnh=87&amp;tbnw=143&amp;prev=/images%3Fq%3Dflying%26hl%3Den%26safe%3Dactive%26gbv%3D2%26tbm%3Disch&amp;ei=QUenTdDcLMSBgAfMkIH0BQ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images.clipartof.com/thumbnails100/223028-Royalty-Free-RF-Clipart-Illustration-Of-A-3d-Teeny-Person-Pushing-Someone.jpg&amp;imgrefurl=http://www.clipartof.com/details/clipart/223030.html&amp;usg=__5zLHahA8_ny98lG4Iy3AUXybGvQ=&amp;h=100&amp;w=100&amp;sz=2&amp;hl=en&amp;start=13&amp;zoom=1&amp;itbs=1&amp;tbnid=Yf5XURRGOhYZ_M:&amp;tbnh=82&amp;tbnw=82&amp;prev=/images%3Fq%3Dpushing%2Bsomeone%26hl%3Den%26safe%3Dactive%26gbv%3D2%26tbm%3Disch&amp;ei=9kinTZjLNMjZgQet2aDzBQ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imgres?imgurl=http://regularmom.files.wordpress.com/2007/03/bike1.gif&amp;imgrefurl=http://regular-mom.com/2007/03/&amp;usg=__ajhxGFoXbU6PP9PHahcrl2FAebk=&amp;h=350&amp;w=400&amp;sz=101&amp;hl=en&amp;start=6&amp;zoom=1&amp;itbs=1&amp;tbnid=q-0Y4WLmx7QXXM:&amp;tbnh=109&amp;tbnw=124&amp;prev=/images%3Fq%3Dfall%2Boff%2Bbike%26hl%3Den%26safe%3Dactive%26gbv%3D2%26tbm%3Disch&amp;ei=EkenTbqSC47Atge866SFAQ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2011-04-14T19:02:00Z</dcterms:created>
  <dcterms:modified xsi:type="dcterms:W3CDTF">2011-04-14T19:23:00Z</dcterms:modified>
</cp:coreProperties>
</file>